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3B2A48" w:rsidRPr="003B2A48">
        <w:rPr>
          <w:rFonts w:ascii="Verdana" w:hAnsi="Verdana"/>
          <w:b/>
          <w:sz w:val="18"/>
          <w:szCs w:val="18"/>
          <w:lang w:val="en-US"/>
        </w:rPr>
        <w:t>Oprava zastřešení nástupišť žst. Ostrava hlavní nádraží – Oprava osvětlení veřejně přístupných prostor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2A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2A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3B2A4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A055FA20-CF2F-42BD-8C70-CD4118EA2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AFE2AA6-5C8E-4F8F-8BDA-58AFF4A65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196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2016-08-01T07:54:00Z</cp:lastPrinted>
  <dcterms:created xsi:type="dcterms:W3CDTF">2018-11-26T13:52:00Z</dcterms:created>
  <dcterms:modified xsi:type="dcterms:W3CDTF">2020-07-22T06:01:00Z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